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6D" w:rsidRDefault="00134C6D" w:rsidP="00134C6D">
      <w:pPr>
        <w:pStyle w:val="1"/>
        <w:shd w:val="clear" w:color="auto" w:fill="FFFFFF"/>
        <w:spacing w:before="0" w:beforeAutospacing="0" w:after="374" w:afterAutospacing="0" w:line="486" w:lineRule="atLeast"/>
        <w:textAlignment w:val="baseline"/>
        <w:rPr>
          <w:rFonts w:ascii="Arial" w:hAnsi="Arial" w:cs="Arial"/>
          <w:color w:val="555555"/>
          <w:spacing w:val="-19"/>
          <w:sz w:val="39"/>
          <w:szCs w:val="39"/>
        </w:rPr>
      </w:pPr>
      <w:r>
        <w:rPr>
          <w:rFonts w:ascii="Arial" w:hAnsi="Arial" w:cs="Arial"/>
          <w:color w:val="555555"/>
          <w:spacing w:val="-19"/>
          <w:sz w:val="39"/>
          <w:szCs w:val="39"/>
        </w:rPr>
        <w:t>ВЫПИСКА ИЗ УСТАВА МУНИЦИПАЛЬНОГО ОБРАЗОВАНИЯ «БОРКОВСКИЙ СЕЛЬСОВЕТ» СУДЖАНСКОГО РАЙОНА КУРСКОЙ ОБЛАСТИ С ИЗМЕНЕНИЯМИ И ДОПОЛНЕНИЯМИ, ВНЕСЕННЫМИ РЕШЕНИЕМ СОБРАНИЯ ДЕПУТАТОВ БОРКОВСКОГО СЕЛЬСОВЕТА СУДЖАНСКОГО РАЙОНА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Fonts w:ascii="inherit" w:hAnsi="inherit" w:cs="Arial"/>
          <w:color w:val="555555"/>
          <w:sz w:val="22"/>
          <w:szCs w:val="22"/>
        </w:rPr>
        <w:t> 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ВЫПИСКА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ИЗ УСТАВА МУНИЦИПАЛЬНОГО ОБРАЗОВАНИЯ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«БОРКОВСКИЙ СЕЛЬСОВЕТ» СУДЖАНСКОГО РАЙОНА КУРСКОЙ ОБЛАСТИ С ИЗМЕНЕНИЯМИ И ДОПОЛНЕНИЯМИ, ВНЕСЕННЫМИ РЕШЕНИЕМ СОБРАНИЯ ДЕПУТАТОВ БОРКОВСКОГО СЕЛЬСОВЕТА СУДЖАНСКОГО РАЙОНА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jc w:val="center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Fonts w:ascii="inherit" w:hAnsi="inherit" w:cs="Arial"/>
          <w:color w:val="555555"/>
          <w:sz w:val="22"/>
          <w:szCs w:val="22"/>
        </w:rPr>
        <w:br/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Статья 6. Муниципальные правовые акты Борковского сельсовета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Fonts w:ascii="inherit" w:hAnsi="inherit" w:cs="Arial"/>
          <w:color w:val="555555"/>
          <w:sz w:val="22"/>
          <w:szCs w:val="22"/>
        </w:rPr>
        <w:br/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Fonts w:ascii="inherit" w:hAnsi="inherit" w:cs="Arial"/>
          <w:color w:val="555555"/>
          <w:sz w:val="22"/>
          <w:szCs w:val="22"/>
        </w:rPr>
        <w:t>9. Муниципальные правовые акты подлежащие, в соответствии с законодательством Российской Федерации и Курской области, официальному опубликованию, публикуются главой сельсовета в 7-дневный срок в одном из следующих периодических печатных изданий: «Человек, земля и дело», газете «</w:t>
      </w:r>
      <w:proofErr w:type="spellStart"/>
      <w:r>
        <w:rPr>
          <w:rFonts w:ascii="inherit" w:hAnsi="inherit" w:cs="Arial"/>
          <w:color w:val="555555"/>
          <w:sz w:val="22"/>
          <w:szCs w:val="22"/>
        </w:rPr>
        <w:t>Суджанские</w:t>
      </w:r>
      <w:proofErr w:type="spellEnd"/>
      <w:r>
        <w:rPr>
          <w:rFonts w:ascii="inherit" w:hAnsi="inherit" w:cs="Arial"/>
          <w:color w:val="555555"/>
          <w:sz w:val="22"/>
          <w:szCs w:val="22"/>
        </w:rPr>
        <w:t xml:space="preserve"> вести», бюллетене «Вестник сельсоветов», бюллетене «Районные вести»,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Fonts w:ascii="inherit" w:hAnsi="inherit" w:cs="Arial"/>
          <w:color w:val="555555"/>
          <w:sz w:val="22"/>
          <w:szCs w:val="22"/>
        </w:rPr>
        <w:t>9.1</w:t>
      </w:r>
      <w:proofErr w:type="gramStart"/>
      <w:r>
        <w:rPr>
          <w:rFonts w:ascii="inherit" w:hAnsi="inherit" w:cs="Arial"/>
          <w:color w:val="555555"/>
          <w:sz w:val="22"/>
          <w:szCs w:val="22"/>
        </w:rPr>
        <w:t xml:space="preserve"> Д</w:t>
      </w:r>
      <w:proofErr w:type="gramEnd"/>
      <w:r>
        <w:rPr>
          <w:rFonts w:ascii="inherit" w:hAnsi="inherit" w:cs="Arial"/>
          <w:color w:val="555555"/>
          <w:sz w:val="22"/>
          <w:szCs w:val="22"/>
        </w:rPr>
        <w:t>ля официального опубликования (обнародования) бюджета Борковского сельсовета, отчета об его исполнения и других нормативных правовых актов, периодически, по мере необходимости выпускать информационный бюллетень на бумажном носителе (форматом А4) для последующего размещения его на информационном стенде «Информация» и других общественных местах утверждаемых Собранием депутатов Борковского сельсовета;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proofErr w:type="gramStart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Средств массовой информации, учрежденных администрацией Борковского сельсовета не имеется</w:t>
      </w:r>
      <w:proofErr w:type="gramEnd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.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 xml:space="preserve">Администрация Борковского сельсовета сотрудничает с информационным бюллетенем Администрации </w:t>
      </w:r>
      <w:proofErr w:type="spellStart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 xml:space="preserve"> района Курской области, а также на территории Борковского сельсовета имеется 3 </w:t>
      </w:r>
      <w:proofErr w:type="gramStart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информационных</w:t>
      </w:r>
      <w:proofErr w:type="gramEnd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 xml:space="preserve"> стенда, на которых вывешивается информация для населения: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Fonts w:ascii="inherit" w:hAnsi="inherit" w:cs="Arial"/>
          <w:color w:val="555555"/>
          <w:sz w:val="22"/>
          <w:szCs w:val="22"/>
        </w:rPr>
        <w:lastRenderedPageBreak/>
        <w:br/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 xml:space="preserve">1-й – здание Администрации Борковского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 xml:space="preserve"> района;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Fonts w:ascii="inherit" w:hAnsi="inherit" w:cs="Arial"/>
          <w:color w:val="555555"/>
          <w:sz w:val="22"/>
          <w:szCs w:val="22"/>
        </w:rPr>
        <w:br/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2-й – в здании Борковского ЦСДК в селе Борки;</w:t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Fonts w:ascii="inherit" w:hAnsi="inherit" w:cs="Arial"/>
          <w:color w:val="555555"/>
          <w:sz w:val="22"/>
          <w:szCs w:val="22"/>
        </w:rPr>
        <w:br/>
      </w:r>
    </w:p>
    <w:p w:rsidR="00134C6D" w:rsidRDefault="00134C6D" w:rsidP="00134C6D">
      <w:pPr>
        <w:pStyle w:val="a3"/>
        <w:shd w:val="clear" w:color="auto" w:fill="FFFFFF"/>
        <w:spacing w:before="0" w:beforeAutospacing="0" w:after="0" w:afterAutospacing="0" w:line="374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 xml:space="preserve">3-й – в здании </w:t>
      </w:r>
      <w:proofErr w:type="spellStart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Спальнянского</w:t>
      </w:r>
      <w:proofErr w:type="spellEnd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 xml:space="preserve"> клуба в деревне </w:t>
      </w:r>
      <w:proofErr w:type="gramStart"/>
      <w:r>
        <w:rPr>
          <w:rStyle w:val="a4"/>
          <w:rFonts w:ascii="inherit" w:hAnsi="inherit" w:cs="Arial"/>
          <w:color w:val="555555"/>
          <w:sz w:val="22"/>
          <w:szCs w:val="22"/>
          <w:bdr w:val="none" w:sz="0" w:space="0" w:color="auto" w:frame="1"/>
        </w:rPr>
        <w:t>Спальное</w:t>
      </w:r>
      <w:proofErr w:type="gramEnd"/>
    </w:p>
    <w:p w:rsidR="00D54D52" w:rsidRPr="00134C6D" w:rsidRDefault="00D54D52" w:rsidP="00134C6D"/>
    <w:sectPr w:rsidR="00D54D52" w:rsidRPr="00134C6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207"/>
    <w:rsid w:val="00134C6D"/>
    <w:rsid w:val="0020758A"/>
    <w:rsid w:val="003617E1"/>
    <w:rsid w:val="005C15BD"/>
    <w:rsid w:val="00676222"/>
    <w:rsid w:val="007876AE"/>
    <w:rsid w:val="007F2BB4"/>
    <w:rsid w:val="008532F8"/>
    <w:rsid w:val="008D0207"/>
    <w:rsid w:val="00967E7E"/>
    <w:rsid w:val="00D54D52"/>
    <w:rsid w:val="00D8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67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9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6222"/>
    <w:rPr>
      <w:color w:val="0000FF"/>
      <w:u w:val="single"/>
    </w:rPr>
  </w:style>
  <w:style w:type="character" w:styleId="a6">
    <w:name w:val="Emphasis"/>
    <w:basedOn w:val="a0"/>
    <w:uiPriority w:val="20"/>
    <w:qFormat/>
    <w:rsid w:val="006762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661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34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08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390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2023-12-29T08:07:00Z</dcterms:created>
  <dcterms:modified xsi:type="dcterms:W3CDTF">2023-12-29T08:26:00Z</dcterms:modified>
</cp:coreProperties>
</file>